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9"/>
          <w:szCs w:val="19"/>
        </w:rPr>
        <w:t xml:space="preserve">BUSINESS COMMUNICATION  •  Module 1  •  Chapter 2 Assignment</w:t>
      </w:r>
    </w:p>
    <w:p>
      <w:pPr>
        <w:spacing w:before="0" w:after="60"/>
        <w:jc w:val="center"/>
      </w:pPr>
      <w:r>
        <w:rPr>
          <w:rFonts w:ascii="Arial" w:cs="Arial" w:eastAsia="Arial" w:hAnsi="Arial"/>
          <w:color w:val="888888"/>
          <w:sz w:val="19"/>
          <w:szCs w:val="19"/>
        </w:rPr>
        <w:t xml:space="preserve">50 Points  •  350–500 Words  •  Individual  •  Submit via Canvas / LMS</w:t>
      </w:r>
    </w:p>
    <w:p>
      <w:pPr>
        <w:pBdr>
          <w:bottom w:val="single" w:color="1A3A5C" w:sz="8" w:space="4"/>
        </w:pBdr>
        <w:spacing w:before="0" w:after="280"/>
        <w:jc w:val="center"/>
      </w:pPr>
      <w:r>
        <w:rPr>
          <w:rFonts w:ascii="Arial" w:cs="Arial" w:eastAsia="Arial" w:hAnsi="Arial"/>
          <w:b/>
          <w:bCs/>
          <w:color w:val="1A3A5C"/>
          <w:sz w:val="36"/>
          <w:szCs w:val="36"/>
        </w:rPr>
        <w:t xml:space="preserve">Audience + Tone Comparison Memo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Name: </w:t>
            </w:r>
          </w:p>
        </w:tc>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Date: </w:t>
            </w:r>
          </w:p>
        </w:tc>
      </w:tr>
    </w:tbl>
    <w:p>
      <w:pPr>
        <w:spacing w:before="160" w:after="80"/>
      </w:pPr>
    </w:p>
    <w:p>
      <w:pPr>
        <w:pStyle w:val="Heading2"/>
        <w:spacing w:before="280" w:after="120"/>
      </w:pPr>
      <w:r>
        <w:rPr>
          <w:rFonts w:ascii="Arial" w:cs="Arial" w:eastAsia="Arial" w:hAnsi="Arial"/>
          <w:b/>
          <w:bCs/>
          <w:color w:val="1A3A5C"/>
          <w:sz w:val="26"/>
          <w:szCs w:val="26"/>
        </w:rPr>
        <w:t xml:space="preserve">Purpose</w:t>
      </w:r>
    </w:p>
    <w:p>
      <w:pPr>
        <w:spacing w:before="60" w:after="80"/>
      </w:pPr>
      <w:r>
        <w:rPr>
          <w:rFonts w:ascii="Arial" w:cs="Arial" w:eastAsia="Arial" w:hAnsi="Arial"/>
          <w:sz w:val="22"/>
          <w:szCs w:val="22"/>
        </w:rPr>
        <w:t xml:space="preserve">In Chapter 2, you learned that the same information must be communicated very differently depending on who is reading it, what channel is being used, and what outcome you need. Audience shapes everything—your tone, your level of detail, your word choice, and even how long your message should be.</w:t>
      </w:r>
    </w:p>
    <w:p>
      <w:pPr>
        <w:spacing w:before="60" w:after="80"/>
      </w:pPr>
      <w:r>
        <w:rPr>
          <w:rFonts w:ascii="Arial" w:cs="Arial" w:eastAsia="Arial" w:hAnsi="Arial"/>
          <w:sz w:val="22"/>
          <w:szCs w:val="22"/>
        </w:rPr>
        <w:t xml:space="preserve">In this assignment, you are given a workplace update written for a peer team chat. Your job is to rewrite it as a formal memo to a supervisor, then write a short reflection explaining the choices you made. Both the rewrite and reflection must total 350–500 words combined.</w:t>
      </w:r>
    </w:p>
    <w:p>
      <w:pPr>
        <w:pStyle w:val="Heading2"/>
        <w:spacing w:before="280" w:after="120"/>
      </w:pPr>
      <w:r>
        <w:rPr>
          <w:rFonts w:ascii="Arial" w:cs="Arial" w:eastAsia="Arial" w:hAnsi="Arial"/>
          <w:b/>
          <w:bCs/>
          <w:color w:val="1A3A5C"/>
          <w:sz w:val="26"/>
          <w:szCs w:val="26"/>
        </w:rPr>
        <w:t xml:space="preserve">Learning Objectives</w:t>
      </w:r>
    </w:p>
    <w:p>
      <w:pPr>
        <w:spacing w:before="60" w:after="80"/>
      </w:pPr>
      <w:r>
        <w:rPr>
          <w:rFonts w:ascii="Arial" w:cs="Arial" w:eastAsia="Arial" w:hAnsi="Arial"/>
          <w:sz w:val="22"/>
          <w:szCs w:val="22"/>
        </w:rPr>
        <w:t xml:space="preserve">By completing this assignment, you will be able to:</w:t>
      </w:r>
    </w:p>
    <w:p>
      <w:pPr>
        <w:pStyle w:val="ListParagraph"/>
        <w:numPr>
          <w:ilvl w:val="0"/>
          <w:numId w:val="2"/>
        </w:numPr>
        <w:spacing w:before="40" w:after="40"/>
      </w:pPr>
      <w:r>
        <w:rPr>
          <w:rFonts w:ascii="Arial" w:cs="Arial" w:eastAsia="Arial" w:hAnsi="Arial"/>
          <w:sz w:val="22"/>
          <w:szCs w:val="22"/>
        </w:rPr>
        <w:t xml:space="preserve">Identify how audience, channel, and purpose change the shape of a message</w:t>
      </w:r>
    </w:p>
    <w:p>
      <w:pPr>
        <w:pStyle w:val="ListParagraph"/>
        <w:numPr>
          <w:ilvl w:val="0"/>
          <w:numId w:val="2"/>
        </w:numPr>
        <w:spacing w:before="40" w:after="40"/>
      </w:pPr>
      <w:r>
        <w:rPr>
          <w:rFonts w:ascii="Arial" w:cs="Arial" w:eastAsia="Arial" w:hAnsi="Arial"/>
          <w:sz w:val="22"/>
          <w:szCs w:val="22"/>
        </w:rPr>
        <w:t xml:space="preserve">Apply appropriate tone, formality, and structure for an upward communication context</w:t>
      </w:r>
    </w:p>
    <w:p>
      <w:pPr>
        <w:pStyle w:val="ListParagraph"/>
        <w:numPr>
          <w:ilvl w:val="0"/>
          <w:numId w:val="2"/>
        </w:numPr>
        <w:spacing w:before="40" w:after="40"/>
      </w:pPr>
      <w:r>
        <w:rPr>
          <w:rFonts w:ascii="Arial" w:cs="Arial" w:eastAsia="Arial" w:hAnsi="Arial"/>
          <w:sz w:val="22"/>
          <w:szCs w:val="22"/>
        </w:rPr>
        <w:t xml:space="preserve">Recognize the difference between peer-level and supervisor-level workplace writing</w:t>
      </w:r>
    </w:p>
    <w:p>
      <w:pPr>
        <w:pStyle w:val="ListParagraph"/>
        <w:numPr>
          <w:ilvl w:val="0"/>
          <w:numId w:val="2"/>
        </w:numPr>
        <w:spacing w:before="40" w:after="40"/>
      </w:pPr>
      <w:r>
        <w:rPr>
          <w:rFonts w:ascii="Arial" w:cs="Arial" w:eastAsia="Arial" w:hAnsi="Arial"/>
          <w:sz w:val="22"/>
          <w:szCs w:val="22"/>
        </w:rPr>
        <w:t xml:space="preserve">Use Chapter 2 vocabulary (</w:t>
      </w:r>
      <w:r>
        <w:rPr>
          <w:rFonts w:ascii="Arial" w:cs="Arial" w:eastAsia="Arial" w:hAnsi="Arial"/>
          <w:i/>
          <w:iCs/>
          <w:sz w:val="22"/>
          <w:szCs w:val="22"/>
        </w:rPr>
        <w:t xml:space="preserve">you-viewpoint, tone, audience analysis, channel</w:t>
      </w:r>
      <w:r>
        <w:rPr>
          <w:rFonts w:ascii="Arial" w:cs="Arial" w:eastAsia="Arial" w:hAnsi="Arial"/>
          <w:sz w:val="22"/>
          <w:szCs w:val="22"/>
        </w:rPr>
        <w:t xml:space="preserve">) to explain your decisions</w:t>
      </w:r>
    </w:p>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Part A: The Original — Peer Team Chat Update</w:t>
      </w:r>
    </w:p>
    <w:p>
      <w:pPr>
        <w:spacing w:before="60" w:after="80"/>
      </w:pPr>
      <w:r>
        <w:rPr>
          <w:rFonts w:ascii="Arial" w:cs="Arial" w:eastAsia="Arial" w:hAnsi="Arial"/>
          <w:sz w:val="22"/>
          <w:szCs w:val="22"/>
        </w:rPr>
        <w:t xml:space="preserve">Read the message below. It was posted in your company’s internal team chat (Slack/Teams) by a project coordinator updating the rest of the crew after a client call.</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60"/>
            </w:pPr>
            <w:r>
              <w:rPr>
                <w:rFonts w:ascii="Arial" w:cs="Arial" w:eastAsia="Arial" w:hAnsi="Arial"/>
                <w:b/>
                <w:bCs/>
                <w:color w:val="C0392B"/>
                <w:sz w:val="22"/>
                <w:szCs w:val="22"/>
              </w:rPr>
              <w:t xml:space="preserve">ORIGINAL MESSAGE — Team Chat (Do Not Edit)</w:t>
            </w:r>
          </w:p>
          <w:p>
            <w:pPr>
              <w:spacing w:before="0" w:after="40"/>
            </w:pPr>
            <w:r>
              <w:rPr>
                <w:rFonts w:ascii="Courier New" w:cs="Courier New" w:eastAsia="Courier New" w:hAnsi="Courier New"/>
                <w:color w:val="444444"/>
                <w:sz w:val="21"/>
                <w:szCs w:val="21"/>
              </w:rPr>
              <w:t xml:space="preserve"># project-cedar – general</w:t>
            </w:r>
          </w:p>
          <w:p>
            <w:pPr>
              <w:spacing w:before="0" w:after="40"/>
            </w:pPr>
            <w:r>
              <w:rPr>
                <w:rFonts w:ascii="Courier New" w:cs="Courier New" w:eastAsia="Courier New" w:hAnsi="Courier New"/>
                <w:color w:val="AAAAAA"/>
                <w:sz w:val="21"/>
                <w:szCs w:val="21"/>
              </w:rPr>
              <w:t xml:space="preserve">──────────────────────────────────</w:t>
            </w:r>
          </w:p>
          <w:p>
            <w:pPr>
              <w:spacing w:before="0" w:after="80"/>
            </w:pPr>
            <w:r>
              <w:rPr>
                <w:rFonts w:ascii="Arial" w:cs="Arial" w:eastAsia="Arial" w:hAnsi="Arial"/>
                <w:b/>
                <w:bCs/>
                <w:color w:val="555555"/>
                <w:sz w:val="21"/>
                <w:szCs w:val="21"/>
              </w:rPr>
              <w:t xml:space="preserve">Priya C.  Today at 2:14 PM</w:t>
            </w:r>
          </w:p>
          <w:p>
            <w:pPr>
              <w:spacing w:before="60" w:after="80"/>
            </w:pPr>
            <w:r>
              <w:rPr>
                <w:rFonts w:ascii="Arial" w:cs="Arial" w:eastAsia="Arial" w:hAnsi="Arial"/>
                <w:i/>
                <w:iCs/>
                <w:sz w:val="21"/>
                <w:szCs w:val="21"/>
              </w:rPr>
              <w:t xml:space="preserve">hey team 👋</w:t>
            </w:r>
          </w:p>
          <w:p>
            <w:pPr>
              <w:spacing w:before="60" w:after="80"/>
            </w:pPr>
            <w:r>
              <w:rPr>
                <w:rFonts w:ascii="Arial" w:cs="Arial" w:eastAsia="Arial" w:hAnsi="Arial"/>
                <w:i/>
                <w:iCs/>
                <w:sz w:val="21"/>
                <w:szCs w:val="21"/>
              </w:rPr>
              <w:t xml:space="preserve">ok so just got off the call with Cedar Ridge. short version: they’re pushing the final review back by two weeks (new date = March 14). they said their internal approvals are taking longer than expected bc of some budget stuff on their end. not really our problem but it does affect us lol</w:t>
            </w:r>
          </w:p>
          <w:p>
            <w:pPr>
              <w:spacing w:before="60" w:after="80"/>
            </w:pPr>
            <w:r>
              <w:rPr>
                <w:rFonts w:ascii="Arial" w:cs="Arial" w:eastAsia="Arial" w:hAnsi="Arial"/>
                <w:i/>
                <w:iCs/>
                <w:sz w:val="21"/>
                <w:szCs w:val="21"/>
              </w:rPr>
              <w:t xml:space="preserve">good news tho — they loved the phase 1 deliverables and said the design direction is “exactly what they had in mind.” so no major changes coming, just the delay.</w:t>
            </w:r>
          </w:p>
          <w:p>
            <w:pPr>
              <w:spacing w:before="40" w:after="40"/>
            </w:pPr>
            <w:r>
              <w:rPr>
                <w:rFonts w:ascii="Arial" w:cs="Arial" w:eastAsia="Arial" w:hAnsi="Arial"/>
                <w:i/>
                <w:iCs/>
                <w:sz w:val="21"/>
                <w:szCs w:val="21"/>
              </w:rPr>
              <w:t xml:space="preserve">what this means for us rn:</w:t>
            </w:r>
          </w:p>
          <w:p>
            <w:pPr>
              <w:pStyle w:val="ListParagraph"/>
              <w:numPr>
                <w:ilvl w:val="0"/>
                <w:numId w:val="3"/>
              </w:numPr>
              <w:spacing w:before="40" w:after="40"/>
            </w:pPr>
            <w:r>
              <w:rPr>
                <w:rFonts w:ascii="Arial" w:cs="Arial" w:eastAsia="Arial" w:hAnsi="Arial"/>
                <w:sz w:val="22"/>
                <w:szCs w:val="22"/>
              </w:rPr>
              <w:t xml:space="preserve">dev team has a bit more buffer now (yay) but don’t get too comfortable bc the new deadline is firm</w:t>
            </w:r>
          </w:p>
          <w:p>
            <w:pPr>
              <w:pStyle w:val="ListParagraph"/>
              <w:numPr>
                <w:ilvl w:val="0"/>
                <w:numId w:val="3"/>
              </w:numPr>
              <w:spacing w:before="40" w:after="40"/>
            </w:pPr>
            <w:r>
              <w:rPr>
                <w:rFonts w:ascii="Arial" w:cs="Arial" w:eastAsia="Arial" w:hAnsi="Arial"/>
                <w:sz w:val="22"/>
                <w:szCs w:val="22"/>
              </w:rPr>
              <w:t xml:space="preserve">QA — Raj said we can slot in extra testing time in that window, which is 👏</w:t>
            </w:r>
          </w:p>
          <w:p>
            <w:pPr>
              <w:pStyle w:val="ListParagraph"/>
              <w:numPr>
                <w:ilvl w:val="0"/>
                <w:numId w:val="3"/>
              </w:numPr>
              <w:spacing w:before="40" w:after="40"/>
            </w:pPr>
            <w:r>
              <w:rPr>
                <w:rFonts w:ascii="Arial" w:cs="Arial" w:eastAsia="Arial" w:hAnsi="Arial"/>
                <w:sz w:val="22"/>
                <w:szCs w:val="22"/>
              </w:rPr>
              <w:t xml:space="preserve">jamie is gonna update the project timeline in Asana by EOD today</w:t>
            </w:r>
          </w:p>
          <w:p>
            <w:pPr>
              <w:pStyle w:val="ListParagraph"/>
              <w:numPr>
                <w:ilvl w:val="0"/>
                <w:numId w:val="3"/>
              </w:numPr>
              <w:spacing w:before="40" w:after="40"/>
            </w:pPr>
            <w:r>
              <w:rPr>
                <w:rFonts w:ascii="Arial" w:cs="Arial" w:eastAsia="Arial" w:hAnsi="Arial"/>
                <w:sz w:val="22"/>
                <w:szCs w:val="22"/>
              </w:rPr>
              <w:t xml:space="preserve">contracts team has been looped in already about the revised schedule</w:t>
            </w:r>
          </w:p>
          <w:p>
            <w:pPr>
              <w:spacing w:before="60" w:after="0"/>
            </w:pPr>
            <w:r>
              <w:rPr>
                <w:rFonts w:ascii="Arial" w:cs="Arial" w:eastAsia="Arial" w:hAnsi="Arial"/>
                <w:i/>
                <w:iCs/>
                <w:sz w:val="21"/>
                <w:szCs w:val="21"/>
              </w:rPr>
              <w:t xml:space="preserve">lmk if you have questions. i’ll send a proper recap once jamie has the Asana stuff updated 👍</w:t>
            </w:r>
          </w:p>
          <w:p>
            <w:pPr>
              <w:spacing w:before="0" w:after="0"/>
            </w:pPr>
            <w:r>
              <w:rPr>
                <w:rFonts w:ascii="Arial" w:cs="Arial" w:eastAsia="Arial" w:hAnsi="Arial"/>
                <w:i/>
                <w:iCs/>
                <w:sz w:val="21"/>
                <w:szCs w:val="21"/>
              </w:rPr>
              <w:t xml:space="preserve">— Priya</w:t>
            </w:r>
          </w:p>
        </w:tc>
      </w:tr>
    </w:tbl>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Part B: Your Rewrite — Formal Memo to a Supervisor</w:t>
      </w:r>
    </w:p>
    <w:p>
      <w:pPr>
        <w:spacing w:before="60" w:after="80"/>
      </w:pPr>
      <w:r>
        <w:rPr>
          <w:rFonts w:ascii="Arial" w:cs="Arial" w:eastAsia="Arial" w:hAnsi="Arial"/>
          <w:sz w:val="22"/>
          <w:szCs w:val="22"/>
        </w:rPr>
        <w:t xml:space="preserve">You are Priya. Your supervisor, Ms. Renata Okonkwo (Project Director), was not on the client call and needs to be informed of the Cedar Ridge schedule change. She will likely share this update with senior leadership, so your memo must be clear, professional, and complete.</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F2F7" w:val="clear"/>
            <w:tcMar>
              <w:top w:type="dxa" w:w="180"/>
              <w:left w:type="dxa" w:w="220"/>
              <w:bottom w:type="dxa" w:w="180"/>
              <w:right w:type="dxa" w:w="220"/>
            </w:tcMar>
          </w:tcPr>
          <w:p>
            <w:pPr>
              <w:spacing w:before="0" w:after="80"/>
            </w:pPr>
            <w:r>
              <w:rPr>
                <w:rFonts w:ascii="Arial" w:cs="Arial" w:eastAsia="Arial" w:hAnsi="Arial"/>
                <w:b/>
                <w:bCs/>
                <w:color w:val="1A3A5C"/>
                <w:sz w:val="22"/>
                <w:szCs w:val="22"/>
              </w:rPr>
              <w:t xml:space="preserve">Context for Your Rewrite:</w:t>
            </w:r>
          </w:p>
          <w:p>
            <w:pPr>
              <w:pStyle w:val="ListParagraph"/>
              <w:numPr>
                <w:ilvl w:val="0"/>
                <w:numId w:val="3"/>
              </w:numPr>
              <w:spacing w:before="40" w:after="40"/>
            </w:pPr>
            <w:r>
              <w:rPr>
                <w:rFonts w:ascii="Arial" w:cs="Arial" w:eastAsia="Arial" w:hAnsi="Arial"/>
                <w:b/>
                <w:bCs/>
                <w:sz w:val="22"/>
                <w:szCs w:val="22"/>
              </w:rPr>
              <w:t xml:space="preserve">Audience: </w:t>
            </w:r>
            <w:r>
              <w:rPr>
                <w:rFonts w:ascii="Arial" w:cs="Arial" w:eastAsia="Arial" w:hAnsi="Arial"/>
                <w:sz w:val="22"/>
                <w:szCs w:val="22"/>
              </w:rPr>
              <w:t xml:space="preserve">Ms. Renata Okonkwo, Project Director (your supervisor)</w:t>
            </w:r>
          </w:p>
          <w:p>
            <w:pPr>
              <w:pStyle w:val="ListParagraph"/>
              <w:numPr>
                <w:ilvl w:val="0"/>
                <w:numId w:val="3"/>
              </w:numPr>
              <w:spacing w:before="40" w:after="40"/>
            </w:pPr>
            <w:r>
              <w:rPr>
                <w:rFonts w:ascii="Arial" w:cs="Arial" w:eastAsia="Arial" w:hAnsi="Arial"/>
                <w:b/>
                <w:bCs/>
                <w:sz w:val="22"/>
                <w:szCs w:val="22"/>
              </w:rPr>
              <w:t xml:space="preserve">Channel: </w:t>
            </w:r>
            <w:r>
              <w:rPr>
                <w:rFonts w:ascii="Arial" w:cs="Arial" w:eastAsia="Arial" w:hAnsi="Arial"/>
                <w:sz w:val="22"/>
                <w:szCs w:val="22"/>
              </w:rPr>
              <w:t xml:space="preserve">Formal interoffice memo (not chat, not text)</w:t>
            </w:r>
          </w:p>
          <w:p>
            <w:pPr>
              <w:pStyle w:val="ListParagraph"/>
              <w:numPr>
                <w:ilvl w:val="0"/>
                <w:numId w:val="3"/>
              </w:numPr>
              <w:spacing w:before="40" w:after="40"/>
            </w:pPr>
            <w:r>
              <w:rPr>
                <w:rFonts w:ascii="Arial" w:cs="Arial" w:eastAsia="Arial" w:hAnsi="Arial"/>
                <w:b/>
                <w:bCs/>
                <w:sz w:val="22"/>
                <w:szCs w:val="22"/>
              </w:rPr>
              <w:t xml:space="preserve">Purpose: </w:t>
            </w:r>
            <w:r>
              <w:rPr>
                <w:rFonts w:ascii="Arial" w:cs="Arial" w:eastAsia="Arial" w:hAnsi="Arial"/>
                <w:sz w:val="22"/>
                <w:szCs w:val="22"/>
              </w:rPr>
              <w:t xml:space="preserve">Inform her of a client-driven delay and the team’s response plan</w:t>
            </w:r>
          </w:p>
          <w:p>
            <w:pPr>
              <w:pStyle w:val="ListParagraph"/>
              <w:numPr>
                <w:ilvl w:val="0"/>
                <w:numId w:val="3"/>
              </w:numPr>
              <w:spacing w:before="40" w:after="40"/>
            </w:pPr>
            <w:r>
              <w:rPr>
                <w:rFonts w:ascii="Arial" w:cs="Arial" w:eastAsia="Arial" w:hAnsi="Arial"/>
                <w:b/>
                <w:bCs/>
                <w:sz w:val="22"/>
                <w:szCs w:val="22"/>
              </w:rPr>
              <w:t xml:space="preserve">Tone: </w:t>
            </w:r>
            <w:r>
              <w:rPr>
                <w:rFonts w:ascii="Arial" w:cs="Arial" w:eastAsia="Arial" w:hAnsi="Arial"/>
                <w:sz w:val="22"/>
                <w:szCs w:val="22"/>
              </w:rPr>
              <w:t xml:space="preserve">Professional, organized, upward-respectful</w:t>
            </w:r>
          </w:p>
          <w:p>
            <w:pPr>
              <w:pStyle w:val="ListParagraph"/>
              <w:numPr>
                <w:ilvl w:val="0"/>
                <w:numId w:val="3"/>
              </w:numPr>
              <w:spacing w:before="40" w:after="40"/>
            </w:pPr>
            <w:r>
              <w:rPr>
                <w:rFonts w:ascii="Arial" w:cs="Arial" w:eastAsia="Arial" w:hAnsi="Arial"/>
                <w:b/>
                <w:bCs/>
                <w:sz w:val="22"/>
                <w:szCs w:val="22"/>
              </w:rPr>
              <w:t xml:space="preserve">Length: </w:t>
            </w:r>
            <w:r>
              <w:rPr>
                <w:rFonts w:ascii="Arial" w:cs="Arial" w:eastAsia="Arial" w:hAnsi="Arial"/>
                <w:sz w:val="22"/>
                <w:szCs w:val="22"/>
              </w:rPr>
              <w:t xml:space="preserve">Your memo should be approximately 200–300 words</w:t>
            </w:r>
          </w:p>
        </w:tc>
      </w:tr>
    </w:tbl>
    <w:p>
      <w:pPr>
        <w:spacing w:before="120" w:after="80"/>
      </w:pPr>
    </w:p>
    <w:p>
      <w:pPr>
        <w:spacing w:before="60" w:after="80"/>
      </w:pPr>
      <w:r>
        <w:rPr>
          <w:rFonts w:ascii="Arial" w:cs="Arial" w:eastAsia="Arial" w:hAnsi="Arial"/>
          <w:sz w:val="22"/>
          <w:szCs w:val="22"/>
        </w:rPr>
        <w:t xml:space="preserve">Your memo must include all of the following:</w:t>
      </w:r>
    </w:p>
    <w:p>
      <w:pPr>
        <w:pStyle w:val="ListParagraph"/>
        <w:numPr>
          <w:ilvl w:val="0"/>
          <w:numId w:val="3"/>
        </w:numPr>
        <w:spacing w:before="40" w:after="40"/>
      </w:pPr>
      <w:r>
        <w:rPr>
          <w:rFonts w:ascii="Arial" w:cs="Arial" w:eastAsia="Arial" w:hAnsi="Arial"/>
          <w:sz w:val="22"/>
          <w:szCs w:val="22"/>
        </w:rPr>
        <w:t xml:space="preserve">A proper memo header (TO / FROM / DATE / SUBJECT)</w:t>
      </w:r>
    </w:p>
    <w:p>
      <w:pPr>
        <w:pStyle w:val="ListParagraph"/>
        <w:numPr>
          <w:ilvl w:val="0"/>
          <w:numId w:val="3"/>
        </w:numPr>
        <w:spacing w:before="40" w:after="40"/>
      </w:pPr>
      <w:r>
        <w:rPr>
          <w:rFonts w:ascii="Arial" w:cs="Arial" w:eastAsia="Arial" w:hAnsi="Arial"/>
          <w:sz w:val="22"/>
          <w:szCs w:val="22"/>
        </w:rPr>
        <w:t xml:space="preserve">A clear opening that states the purpose of the memo immediately</w:t>
      </w:r>
    </w:p>
    <w:p>
      <w:pPr>
        <w:pStyle w:val="ListParagraph"/>
        <w:numPr>
          <w:ilvl w:val="0"/>
          <w:numId w:val="3"/>
        </w:numPr>
        <w:spacing w:before="40" w:after="40"/>
      </w:pPr>
      <w:r>
        <w:rPr>
          <w:rFonts w:ascii="Arial" w:cs="Arial" w:eastAsia="Arial" w:hAnsi="Arial"/>
          <w:sz w:val="22"/>
          <w:szCs w:val="22"/>
        </w:rPr>
        <w:t xml:space="preserve">A summary of what happened on the client call (in professional language)</w:t>
      </w:r>
    </w:p>
    <w:p>
      <w:pPr>
        <w:pStyle w:val="ListParagraph"/>
        <w:numPr>
          <w:ilvl w:val="0"/>
          <w:numId w:val="3"/>
        </w:numPr>
        <w:spacing w:before="40" w:after="40"/>
      </w:pPr>
      <w:r>
        <w:rPr>
          <w:rFonts w:ascii="Arial" w:cs="Arial" w:eastAsia="Arial" w:hAnsi="Arial"/>
          <w:sz w:val="22"/>
          <w:szCs w:val="22"/>
        </w:rPr>
        <w:t xml:space="preserve">The impact on the project timeline with the specific revised date</w:t>
      </w:r>
    </w:p>
    <w:p>
      <w:pPr>
        <w:pStyle w:val="ListParagraph"/>
        <w:numPr>
          <w:ilvl w:val="0"/>
          <w:numId w:val="3"/>
        </w:numPr>
        <w:spacing w:before="40" w:after="40"/>
      </w:pPr>
      <w:r>
        <w:rPr>
          <w:rFonts w:ascii="Arial" w:cs="Arial" w:eastAsia="Arial" w:hAnsi="Arial"/>
          <w:sz w:val="22"/>
          <w:szCs w:val="22"/>
        </w:rPr>
        <w:t xml:space="preserve">The team’s action steps in response to the change</w:t>
      </w:r>
    </w:p>
    <w:p>
      <w:pPr>
        <w:pStyle w:val="ListParagraph"/>
        <w:numPr>
          <w:ilvl w:val="0"/>
          <w:numId w:val="3"/>
        </w:numPr>
        <w:spacing w:before="40" w:after="40"/>
      </w:pPr>
      <w:r>
        <w:rPr>
          <w:rFonts w:ascii="Arial" w:cs="Arial" w:eastAsia="Arial" w:hAnsi="Arial"/>
          <w:sz w:val="22"/>
          <w:szCs w:val="22"/>
        </w:rPr>
        <w:t xml:space="preserve">A professional close with any next steps or follow-up actions</w:t>
      </w:r>
    </w:p>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5C" w:sz="8"/>
              <w:left w:val="single" w:color="CCCCCC" w:sz="1"/>
              <w:bottom w:val="single" w:color="CCCCCC" w:sz="1"/>
              <w:right w:val="single" w:color="CCCCCC" w:sz="1"/>
            </w:tcBorders>
            <w:shd w:fill="F8FBFF" w:val="clear"/>
            <w:tcMar>
              <w:top w:type="dxa" w:w="180"/>
              <w:left w:type="dxa" w:w="220"/>
              <w:bottom w:type="dxa" w:w="180"/>
              <w:right w:type="dxa" w:w="220"/>
            </w:tcMar>
          </w:tcPr>
          <w:p>
            <w:pPr>
              <w:spacing w:before="0" w:after="80"/>
            </w:pPr>
            <w:r>
              <w:rPr>
                <w:rFonts w:ascii="Arial" w:cs="Arial" w:eastAsia="Arial" w:hAnsi="Arial"/>
                <w:b/>
                <w:bCs/>
                <w:color w:val="1A3A5C"/>
                <w:sz w:val="22"/>
                <w:szCs w:val="22"/>
              </w:rPr>
              <w:t xml:space="preserve">YOUR MEMO — Write Here</w:t>
            </w:r>
          </w:p>
          <w:tbl>
            <w:tblPr>
              <w:tblW w:type="dxa" w:w="8920"/>
              <w:tblBorders>
                <w:top w:val="single" w:color="auto" w:sz="4"/>
                <w:left w:val="single" w:color="auto" w:sz="4"/>
                <w:bottom w:val="single" w:color="auto" w:sz="4"/>
                <w:right w:val="single" w:color="auto" w:sz="4"/>
                <w:insideH w:val="single" w:color="auto" w:sz="4"/>
                <w:insideV w:val="single" w:color="auto" w:sz="4"/>
              </w:tblBorders>
            </w:tblPr>
            <w:tblGrid>
              <w:gridCol w:w="1400"/>
              <w:gridCol w:w="7520"/>
            </w:tblGrid>
            <w:tr>
              <w:tc>
                <w:tcPr>
                  <w:tcW w:type="dxa" w:w="1400"/>
                  <w:tcBorders>
                    <w:top w:val="single" w:color="CCCCCC" w:sz="1"/>
                    <w:left w:val="single" w:color="CCCCCC" w:sz="1"/>
                    <w:bottom w:val="single" w:color="CCCCCC" w:sz="1"/>
                    <w:right w:val="single" w:color="CCCCCC" w:sz="1"/>
                  </w:tcBorders>
                  <w:shd w:fill="1A3A5C" w:val="clear"/>
                  <w:tcMar>
                    <w:top w:type="dxa" w:w="60"/>
                    <w:left w:type="dxa" w:w="120"/>
                    <w:bottom w:type="dxa" w:w="60"/>
                    <w:right w:type="dxa" w:w="120"/>
                  </w:tcMar>
                </w:tcPr>
                <w:p>
                  <w:r>
                    <w:rPr>
                      <w:rFonts w:ascii="Arial" w:cs="Arial" w:eastAsia="Arial" w:hAnsi="Arial"/>
                      <w:b/>
                      <w:bCs/>
                      <w:color w:val="FFFFFF"/>
                      <w:sz w:val="22"/>
                      <w:szCs w:val="22"/>
                    </w:rPr>
                    <w:t xml:space="preserve">TO</w:t>
                  </w:r>
                </w:p>
              </w:tc>
              <w:tc>
                <w:tcPr>
                  <w:tcW w:type="dxa" w:w="7520"/>
                  <w:tcBorders>
                    <w:top w:val="single" w:color="CCCCCC" w:sz="1"/>
                    <w:left w:val="single" w:color="CCCCCC" w:sz="1"/>
                    <w:bottom w:val="single" w:color="CCCCCC" w:sz="1"/>
                    <w:right w:val="single" w:color="CCCCCC" w:sz="1"/>
                  </w:tcBorders>
                  <w:shd w:fill="EDF2F7" w:val="clear"/>
                  <w:tcMar>
                    <w:top w:type="dxa" w:w="60"/>
                    <w:left w:type="dxa" w:w="120"/>
                    <w:bottom w:type="dxa" w:w="60"/>
                    <w:right w:type="dxa" w:w="120"/>
                  </w:tcMar>
                </w:tcPr>
                <w:p>
                  <w:r>
                    <w:rPr>
                      <w:rFonts w:ascii="Arial" w:cs="Arial" w:eastAsia="Arial" w:hAnsi="Arial"/>
                      <w:sz w:val="22"/>
                      <w:szCs w:val="22"/>
                    </w:rPr>
                    <w:t xml:space="preserve"> </w:t>
                  </w:r>
                </w:p>
              </w:tc>
            </w:tr>
            <w:tr>
              <w:tc>
                <w:tcPr>
                  <w:tcW w:type="dxa" w:w="1400"/>
                  <w:tcBorders>
                    <w:top w:val="single" w:color="CCCCCC" w:sz="1"/>
                    <w:left w:val="single" w:color="CCCCCC" w:sz="1"/>
                    <w:bottom w:val="single" w:color="CCCCCC" w:sz="1"/>
                    <w:right w:val="single" w:color="CCCCCC" w:sz="1"/>
                  </w:tcBorders>
                  <w:shd w:fill="1A3A5C" w:val="clear"/>
                  <w:tcMar>
                    <w:top w:type="dxa" w:w="60"/>
                    <w:left w:type="dxa" w:w="120"/>
                    <w:bottom w:type="dxa" w:w="60"/>
                    <w:right w:type="dxa" w:w="120"/>
                  </w:tcMar>
                </w:tcPr>
                <w:p>
                  <w:r>
                    <w:rPr>
                      <w:rFonts w:ascii="Arial" w:cs="Arial" w:eastAsia="Arial" w:hAnsi="Arial"/>
                      <w:b/>
                      <w:bCs/>
                      <w:color w:val="FFFFFF"/>
                      <w:sz w:val="22"/>
                      <w:szCs w:val="22"/>
                    </w:rPr>
                    <w:t xml:space="preserve">FROM</w:t>
                  </w:r>
                </w:p>
              </w:tc>
              <w:tc>
                <w:tcPr>
                  <w:tcW w:type="dxa" w:w="7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2"/>
                      <w:szCs w:val="22"/>
                    </w:rPr>
                    <w:t xml:space="preserve"> </w:t>
                  </w:r>
                </w:p>
              </w:tc>
            </w:tr>
            <w:tr>
              <w:tc>
                <w:tcPr>
                  <w:tcW w:type="dxa" w:w="1400"/>
                  <w:tcBorders>
                    <w:top w:val="single" w:color="CCCCCC" w:sz="1"/>
                    <w:left w:val="single" w:color="CCCCCC" w:sz="1"/>
                    <w:bottom w:val="single" w:color="CCCCCC" w:sz="1"/>
                    <w:right w:val="single" w:color="CCCCCC" w:sz="1"/>
                  </w:tcBorders>
                  <w:shd w:fill="1A3A5C" w:val="clear"/>
                  <w:tcMar>
                    <w:top w:type="dxa" w:w="60"/>
                    <w:left w:type="dxa" w:w="120"/>
                    <w:bottom w:type="dxa" w:w="60"/>
                    <w:right w:type="dxa" w:w="120"/>
                  </w:tcMar>
                </w:tcPr>
                <w:p>
                  <w:r>
                    <w:rPr>
                      <w:rFonts w:ascii="Arial" w:cs="Arial" w:eastAsia="Arial" w:hAnsi="Arial"/>
                      <w:b/>
                      <w:bCs/>
                      <w:color w:val="FFFFFF"/>
                      <w:sz w:val="22"/>
                      <w:szCs w:val="22"/>
                    </w:rPr>
                    <w:t xml:space="preserve">DATE</w:t>
                  </w:r>
                </w:p>
              </w:tc>
              <w:tc>
                <w:tcPr>
                  <w:tcW w:type="dxa" w:w="7520"/>
                  <w:tcBorders>
                    <w:top w:val="single" w:color="CCCCCC" w:sz="1"/>
                    <w:left w:val="single" w:color="CCCCCC" w:sz="1"/>
                    <w:bottom w:val="single" w:color="CCCCCC" w:sz="1"/>
                    <w:right w:val="single" w:color="CCCCCC" w:sz="1"/>
                  </w:tcBorders>
                  <w:shd w:fill="EDF2F7" w:val="clear"/>
                  <w:tcMar>
                    <w:top w:type="dxa" w:w="60"/>
                    <w:left w:type="dxa" w:w="120"/>
                    <w:bottom w:type="dxa" w:w="60"/>
                    <w:right w:type="dxa" w:w="120"/>
                  </w:tcMar>
                </w:tcPr>
                <w:p>
                  <w:r>
                    <w:rPr>
                      <w:rFonts w:ascii="Arial" w:cs="Arial" w:eastAsia="Arial" w:hAnsi="Arial"/>
                      <w:sz w:val="22"/>
                      <w:szCs w:val="22"/>
                    </w:rPr>
                    <w:t xml:space="preserve"> </w:t>
                  </w:r>
                </w:p>
              </w:tc>
            </w:tr>
            <w:tr>
              <w:tc>
                <w:tcPr>
                  <w:tcW w:type="dxa" w:w="1400"/>
                  <w:tcBorders>
                    <w:top w:val="single" w:color="CCCCCC" w:sz="1"/>
                    <w:left w:val="single" w:color="CCCCCC" w:sz="1"/>
                    <w:bottom w:val="single" w:color="CCCCCC" w:sz="1"/>
                    <w:right w:val="single" w:color="CCCCCC" w:sz="1"/>
                  </w:tcBorders>
                  <w:shd w:fill="1A3A5C" w:val="clear"/>
                  <w:tcMar>
                    <w:top w:type="dxa" w:w="60"/>
                    <w:left w:type="dxa" w:w="120"/>
                    <w:bottom w:type="dxa" w:w="60"/>
                    <w:right w:type="dxa" w:w="120"/>
                  </w:tcMar>
                </w:tcPr>
                <w:p>
                  <w:r>
                    <w:rPr>
                      <w:rFonts w:ascii="Arial" w:cs="Arial" w:eastAsia="Arial" w:hAnsi="Arial"/>
                      <w:b/>
                      <w:bCs/>
                      <w:color w:val="FFFFFF"/>
                      <w:sz w:val="22"/>
                      <w:szCs w:val="22"/>
                    </w:rPr>
                    <w:t xml:space="preserve">SUBJECT</w:t>
                  </w:r>
                </w:p>
              </w:tc>
              <w:tc>
                <w:tcPr>
                  <w:tcW w:type="dxa" w:w="7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2"/>
                      <w:szCs w:val="22"/>
                    </w:rPr>
                    <w:t xml:space="preserve"> </w:t>
                  </w:r>
                </w:p>
              </w:tc>
            </w:tr>
          </w:tbl>
          <w:p>
            <w:pPr>
              <w:spacing w:before="80" w:after="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Part C: Reflection — 150–200 Words</w:t>
      </w:r>
    </w:p>
    <w:p>
      <w:pPr>
        <w:spacing w:before="60" w:after="80"/>
      </w:pPr>
      <w:r>
        <w:rPr>
          <w:rFonts w:ascii="Arial" w:cs="Arial" w:eastAsia="Arial" w:hAnsi="Arial"/>
          <w:sz w:val="22"/>
          <w:szCs w:val="22"/>
        </w:rPr>
        <w:t xml:space="preserve">In a short paragraph (150–200 words), explain the specific choices you made when adapting the chat message into a supervisor memo. Use at least four vocabulary terms from Chapter 2 in your reflection (underline or bold each one).</w:t>
      </w:r>
    </w:p>
    <w:p>
      <w:pPr>
        <w:spacing w:before="80" w:after="80"/>
      </w:pPr>
    </w:p>
    <w:p>
      <w:pPr>
        <w:spacing w:before="60" w:after="80"/>
      </w:pPr>
      <w:r>
        <w:rPr>
          <w:rFonts w:ascii="Arial" w:cs="Arial" w:eastAsia="Arial" w:hAnsi="Arial"/>
          <w:sz w:val="22"/>
          <w:szCs w:val="22"/>
        </w:rPr>
        <w:t xml:space="preserve">Your reflection should address all three questions below:</w:t>
      </w:r>
    </w:p>
    <w:p>
      <w:pPr>
        <w:pStyle w:val="ListParagraph"/>
        <w:numPr>
          <w:ilvl w:val="0"/>
          <w:numId w:val="3"/>
        </w:numPr>
        <w:spacing w:before="40" w:after="40"/>
      </w:pPr>
      <w:r>
        <w:rPr>
          <w:rFonts w:ascii="Arial" w:cs="Arial" w:eastAsia="Arial" w:hAnsi="Arial"/>
          <w:b/>
          <w:bCs/>
          <w:sz w:val="22"/>
          <w:szCs w:val="22"/>
        </w:rPr>
        <w:t xml:space="preserve">Audience: </w:t>
      </w:r>
      <w:r>
        <w:rPr>
          <w:rFonts w:ascii="Arial" w:cs="Arial" w:eastAsia="Arial" w:hAnsi="Arial"/>
          <w:sz w:val="22"/>
          <w:szCs w:val="22"/>
        </w:rPr>
        <w:t xml:space="preserve">How did your reader change between the two versions, and what specific adjustments did that require?</w:t>
      </w:r>
    </w:p>
    <w:p>
      <w:pPr>
        <w:pStyle w:val="ListParagraph"/>
        <w:numPr>
          <w:ilvl w:val="0"/>
          <w:numId w:val="3"/>
        </w:numPr>
        <w:spacing w:before="40" w:after="40"/>
      </w:pPr>
      <w:r>
        <w:rPr>
          <w:rFonts w:ascii="Arial" w:cs="Arial" w:eastAsia="Arial" w:hAnsi="Arial"/>
          <w:b/>
          <w:bCs/>
          <w:sz w:val="22"/>
          <w:szCs w:val="22"/>
        </w:rPr>
        <w:t xml:space="preserve">Channel &amp; Tone: </w:t>
      </w:r>
      <w:r>
        <w:rPr>
          <w:rFonts w:ascii="Arial" w:cs="Arial" w:eastAsia="Arial" w:hAnsi="Arial"/>
          <w:sz w:val="22"/>
          <w:szCs w:val="22"/>
        </w:rPr>
        <w:t xml:space="preserve">Why is a memo the right channel here instead of chat? How did the channel affect your tone, structure, and word choices?</w:t>
      </w:r>
    </w:p>
    <w:p>
      <w:pPr>
        <w:pStyle w:val="ListParagraph"/>
        <w:numPr>
          <w:ilvl w:val="0"/>
          <w:numId w:val="3"/>
        </w:numPr>
        <w:spacing w:before="40" w:after="40"/>
      </w:pPr>
      <w:r>
        <w:rPr>
          <w:rFonts w:ascii="Arial" w:cs="Arial" w:eastAsia="Arial" w:hAnsi="Arial"/>
          <w:b/>
          <w:bCs/>
          <w:sz w:val="22"/>
          <w:szCs w:val="22"/>
        </w:rPr>
        <w:t xml:space="preserve">Purpose &amp; Detail: </w:t>
      </w:r>
      <w:r>
        <w:rPr>
          <w:rFonts w:ascii="Arial" w:cs="Arial" w:eastAsia="Arial" w:hAnsi="Arial"/>
          <w:sz w:val="22"/>
          <w:szCs w:val="22"/>
        </w:rPr>
        <w:t xml:space="preserve">What information did you keep, cut, or reframe — and why? What does the supervisor need that peers already knew?</w:t>
      </w:r>
    </w:p>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F2F7" w:val="clear"/>
            <w:tcMar>
              <w:top w:type="dxa" w:w="180"/>
              <w:left w:type="dxa" w:w="220"/>
              <w:bottom w:type="dxa" w:w="180"/>
              <w:right w:type="dxa" w:w="220"/>
            </w:tcMar>
          </w:tcPr>
          <w:p>
            <w:pPr>
              <w:spacing w:before="0" w:after="80"/>
            </w:pPr>
            <w:r>
              <w:rPr>
                <w:rFonts w:ascii="Arial" w:cs="Arial" w:eastAsia="Arial" w:hAnsi="Arial"/>
                <w:b/>
                <w:bCs/>
                <w:color w:val="1A3A5C"/>
                <w:sz w:val="22"/>
                <w:szCs w:val="22"/>
              </w:rPr>
              <w:t xml:space="preserve">YOUR REFLECTION — Write Here:</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Grading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120"/>
        <w:gridCol w:w="2120"/>
        <w:gridCol w:w="2120"/>
      </w:tblGrid>
      <w:tr>
        <w:tc>
          <w:tcPr>
            <w:tcW w:type="dxa" w:w="30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1"/>
                <w:szCs w:val="21"/>
              </w:rPr>
              <w:t xml:space="preserve">Criteria</w:t>
            </w:r>
          </w:p>
        </w:tc>
        <w:tc>
          <w:tcPr>
            <w:tcW w:type="dxa" w:w="212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Excellent (Full Points)</w:t>
            </w:r>
          </w:p>
        </w:tc>
        <w:tc>
          <w:tcPr>
            <w:tcW w:type="dxa" w:w="212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Developing (Partial)</w:t>
            </w:r>
          </w:p>
        </w:tc>
        <w:tc>
          <w:tcPr>
            <w:tcW w:type="dxa" w:w="212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Missing / Weak</w:t>
            </w:r>
          </w:p>
        </w:tc>
      </w:tr>
      <w:tr>
        <w:tc>
          <w:tcPr>
            <w:tcW w:type="dxa" w:w="3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Memo Format &amp; Structure (10 pts)</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All header fields present; clear opening, organized body, professional close</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Most elements present; minor gaps in structure</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Missing header fields or sections; disorganized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Tone &amp; Formality Shift (15 pts)</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Fully professional throughout; no chat language, slang, or emoji; appropriate upward tone</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Mostly professional; 1–2 casual phrases or tone inconsistencies remain</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Casual or informal tone remains; reads like a chat message</w:t>
            </w:r>
          </w:p>
        </w:tc>
      </w:tr>
      <w:tr>
        <w:tc>
          <w:tcPr>
            <w:tcW w:type="dxa" w:w="3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Completeness &amp; Accuracy (10 pts)</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All key information from chat included and reframed accurately for the supervisor</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Most information included; minor gaps or unclear points</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Key facts missing or changed; supervisor could not act on this memo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Reflection: Audience &amp; Channel Analysis (10 pts)</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 three questions addressed; specific, concrete analysis of decisions made</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 of 3 questions addressed; analysis is general or surface-level</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Reflection missing, off-topic, or fewer than 100 words</w:t>
            </w:r>
          </w:p>
        </w:tc>
      </w:tr>
      <w:tr>
        <w:tc>
          <w:tcPr>
            <w:tcW w:type="dxa" w:w="30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Reflection: Ch. 2 Vocabulary Use (5 pts)</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4+ Ch. 2 terms used correctly and bolded/underlined in context</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2–3 terms used; may not be highlighted or fully accurate</w:t>
            </w:r>
          </w:p>
        </w:tc>
        <w:tc>
          <w:tcPr>
            <w:tcW w:type="dxa" w:w="212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0"/>
                <w:szCs w:val="20"/>
              </w:rPr>
              <w:t xml:space="preserve">Fewer than 2 terms used or used incorrectly</w:t>
            </w:r>
          </w:p>
        </w:tc>
      </w:tr>
    </w:tbl>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Quick Reference: Chat vs. Supervisor Memo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2"/>
                <w:szCs w:val="22"/>
              </w:rPr>
              <w:t xml:space="preserve"> </w:t>
            </w:r>
          </w:p>
        </w:tc>
        <w:tc>
          <w:tcPr>
            <w:tcW w:type="dxa" w:w="3480"/>
            <w:tcBorders>
              <w:top w:val="single" w:color="CCCCCC" w:sz="1"/>
              <w:left w:val="single" w:color="CCCCCC" w:sz="1"/>
              <w:bottom w:val="single" w:color="CCCCCC" w:sz="1"/>
              <w:right w:val="single" w:color="CCCCCC" w:sz="1"/>
            </w:tcBorders>
            <w:shd w:fill="2471A3"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Peer Team Chat</w:t>
            </w:r>
          </w:p>
        </w:tc>
        <w:tc>
          <w:tcPr>
            <w:tcW w:type="dxa" w:w="348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Supervisor Memo</w:t>
            </w:r>
          </w:p>
        </w:tc>
      </w:tr>
      <w:tr>
        <w:tc>
          <w:tcPr>
            <w:tcW w:type="dxa" w:w="24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Audience</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Teammates who share your context</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Leader who needs full context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Channel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Chat (informal, real-time)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Memo (formal, documented record)</w:t>
            </w:r>
          </w:p>
        </w:tc>
      </w:tr>
      <w:tr>
        <w:tc>
          <w:tcPr>
            <w:tcW w:type="dxa" w:w="24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Tone</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Friendly, casual, emoji OK</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Professional, neutral, respectful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Detail Level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High-level, “need to know now”</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Complete, accurate, action-oriented</w:t>
            </w:r>
          </w:p>
        </w:tc>
      </w:tr>
      <w:tr>
        <w:tc>
          <w:tcPr>
            <w:tcW w:type="dxa" w:w="24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Structure</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Loose, conversational flow</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Header → Purpose → Body → Close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Word Choice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Slang, abbreviations, contractions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Formal vocabulary, full sentences</w:t>
            </w:r>
          </w:p>
        </w:tc>
      </w:tr>
      <w:tr>
        <w:tc>
          <w:tcPr>
            <w:tcW w:type="dxa" w:w="240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b/>
                <w:bCs/>
                <w:sz w:val="21"/>
                <w:szCs w:val="21"/>
              </w:rPr>
              <w:t xml:space="preserve">You-Viewpoint</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Shared understanding assumed</w:t>
            </w:r>
          </w:p>
        </w:tc>
        <w:tc>
          <w:tcPr>
            <w:tcW w:type="dxa" w:w="3480"/>
            <w:tcBorders>
              <w:top w:val="single" w:color="CCCCCC" w:sz="1"/>
              <w:left w:val="single" w:color="CCCCCC" w:sz="1"/>
              <w:bottom w:val="single" w:color="CCCCCC" w:sz="1"/>
              <w:right w:val="single" w:color="CCCCCC" w:sz="1"/>
            </w:tcBorders>
            <w:shd w:fill="EDF2F7" w:val="clear"/>
            <w:tcMar>
              <w:top w:type="dxa" w:w="80"/>
              <w:left w:type="dxa" w:w="120"/>
              <w:bottom w:type="dxa" w:w="80"/>
              <w:right w:type="dxa" w:w="120"/>
            </w:tcMar>
          </w:tcPr>
          <w:p>
            <w:r>
              <w:rPr>
                <w:rFonts w:ascii="Arial" w:cs="Arial" w:eastAsia="Arial" w:hAnsi="Arial"/>
                <w:sz w:val="21"/>
                <w:szCs w:val="21"/>
              </w:rPr>
              <w:t xml:space="preserve">Reader’s perspective must be built</w:t>
            </w:r>
          </w:p>
        </w:tc>
      </w:tr>
    </w:tbl>
    <w:p>
      <w:pPr>
        <w:pBdr>
          <w:bottom w:val="single" w:color="CCCCCC" w:sz="4" w:space="1"/>
        </w:pBdr>
        <w:spacing w:before="180" w:after="180"/>
      </w:pPr>
    </w:p>
    <w:p>
      <w:pPr>
        <w:pStyle w:val="Heading2"/>
        <w:spacing w:before="280" w:after="120"/>
      </w:pPr>
      <w:r>
        <w:rPr>
          <w:rFonts w:ascii="Arial" w:cs="Arial" w:eastAsia="Arial" w:hAnsi="Arial"/>
          <w:b/>
          <w:bCs/>
          <w:color w:val="1A3A5C"/>
          <w:sz w:val="26"/>
          <w:szCs w:val="26"/>
        </w:rPr>
        <w:t xml:space="preserve">Tips for Success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F2F7" w:val="clear"/>
            <w:tcMar>
              <w:top w:type="dxa" w:w="180"/>
              <w:left w:type="dxa" w:w="220"/>
              <w:bottom w:type="dxa" w:w="180"/>
              <w:right w:type="dxa" w:w="220"/>
            </w:tcMar>
          </w:tcPr>
          <w:p>
            <w:pPr>
              <w:pStyle w:val="ListParagraph"/>
              <w:numPr>
                <w:ilvl w:val="0"/>
                <w:numId w:val="3"/>
              </w:numPr>
              <w:spacing w:before="40" w:after="40"/>
            </w:pPr>
            <w:r>
              <w:rPr>
                <w:rFonts w:ascii="Arial" w:cs="Arial" w:eastAsia="Arial" w:hAnsi="Arial"/>
                <w:b/>
                <w:bCs/>
                <w:sz w:val="22"/>
                <w:szCs w:val="22"/>
              </w:rPr>
              <w:t xml:space="preserve">Start with the supervisor’s question: </w:t>
            </w:r>
            <w:r>
              <w:rPr>
                <w:rFonts w:ascii="Arial" w:cs="Arial" w:eastAsia="Arial" w:hAnsi="Arial"/>
                <w:sz w:val="22"/>
                <w:szCs w:val="22"/>
              </w:rPr>
              <w:t xml:space="preserve">“What do I need to know, and what action is expected of me?” Build your memo around that.</w:t>
            </w:r>
          </w:p>
          <w:p>
            <w:pPr>
              <w:pStyle w:val="ListParagraph"/>
              <w:numPr>
                <w:ilvl w:val="0"/>
                <w:numId w:val="3"/>
              </w:numPr>
              <w:spacing w:before="40" w:after="40"/>
            </w:pPr>
            <w:r>
              <w:rPr>
                <w:rFonts w:ascii="Arial" w:cs="Arial" w:eastAsia="Arial" w:hAnsi="Arial"/>
                <w:b/>
                <w:bCs/>
                <w:sz w:val="22"/>
                <w:szCs w:val="22"/>
              </w:rPr>
              <w:t xml:space="preserve">Context is everything: </w:t>
            </w:r>
            <w:r>
              <w:rPr>
                <w:rFonts w:ascii="Arial" w:cs="Arial" w:eastAsia="Arial" w:hAnsi="Arial"/>
                <w:sz w:val="22"/>
                <w:szCs w:val="22"/>
              </w:rPr>
              <w:t xml:space="preserve">Your supervisor wasn’t on the call. Don’t assume she knows who Cedar Ridge is, what Phase 1 was, or why the delay matters.</w:t>
            </w:r>
          </w:p>
          <w:p>
            <w:pPr>
              <w:pStyle w:val="ListParagraph"/>
              <w:numPr>
                <w:ilvl w:val="0"/>
                <w:numId w:val="3"/>
              </w:numPr>
              <w:spacing w:before="40" w:after="40"/>
            </w:pPr>
            <w:r>
              <w:rPr>
                <w:rFonts w:ascii="Arial" w:cs="Arial" w:eastAsia="Arial" w:hAnsi="Arial"/>
                <w:b/>
                <w:bCs/>
                <w:sz w:val="22"/>
                <w:szCs w:val="22"/>
              </w:rPr>
              <w:t xml:space="preserve">Cut the filler: </w:t>
            </w:r>
            <w:r>
              <w:rPr>
                <w:rFonts w:ascii="Arial" w:cs="Arial" w:eastAsia="Arial" w:hAnsi="Arial"/>
                <w:sz w:val="22"/>
                <w:szCs w:val="22"/>
              </w:rPr>
              <w:t xml:space="preserve">Remove “lmk,” emoji, “haha,” and any commentary a supervisor doesn’t need (e.g., “not really our problem but lol”).</w:t>
            </w:r>
          </w:p>
          <w:p>
            <w:pPr>
              <w:pStyle w:val="ListParagraph"/>
              <w:numPr>
                <w:ilvl w:val="0"/>
                <w:numId w:val="3"/>
              </w:numPr>
              <w:spacing w:before="40" w:after="40"/>
            </w:pPr>
            <w:r>
              <w:rPr>
                <w:rFonts w:ascii="Arial" w:cs="Arial" w:eastAsia="Arial" w:hAnsi="Arial"/>
                <w:b/>
                <w:bCs/>
                <w:sz w:val="22"/>
                <w:szCs w:val="22"/>
              </w:rPr>
              <w:t xml:space="preserve">Use Ch. 2 terms in your reflection: </w:t>
            </w:r>
            <w:r>
              <w:rPr>
                <w:rFonts w:ascii="Arial" w:cs="Arial" w:eastAsia="Arial" w:hAnsi="Arial"/>
                <w:sz w:val="22"/>
                <w:szCs w:val="22"/>
              </w:rPr>
              <w:t xml:space="preserve">Words like audience, tone, channel, you-viewpoint, formality, and upward communication signal that you understand the concepts — not just the task.</w:t>
            </w:r>
          </w:p>
        </w:tc>
      </w:tr>
    </w:tbl>
    <w:p>
      <w:pPr>
        <w:spacing w:before="120" w:after="60"/>
      </w:pPr>
    </w:p>
    <w:p>
      <w:pPr>
        <w:spacing w:before="60" w:after="80"/>
      </w:pPr>
      <w:r>
        <w:rPr>
          <w:rFonts w:ascii="Arial" w:cs="Arial" w:eastAsia="Arial" w:hAnsi="Arial"/>
          <w:i/>
          <w:iCs/>
          <w:color w:val="999999"/>
          <w:sz w:val="22"/>
          <w:szCs w:val="22"/>
        </w:rPr>
        <w:t xml:space="preserve">Module 1  •  Chapter 2 Assignment  •  Audience + Tone Comparison Memo  •  Business Communication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20"/>
      <w:outlineLvl w:val="1"/>
    </w:pPr>
    <w:rPr>
      <w:rFonts w:ascii="Arial" w:cs="Arial" w:eastAsia="Arial" w:hAnsi="Arial"/>
      <w:b/>
      <w:bCs/>
      <w:color w:val="1A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2026-02-22T13:19:05.039Z</dcterms:created>
  <dcterms:modified xsi:type="dcterms:W3CDTF">2026-02-22T13:19:05.040Z</dcterms:modified>
</cp:coreProperties>
</file>

<file path=docProps/custom.xml><?xml version="1.0" encoding="utf-8"?>
<Properties xmlns="http://schemas.openxmlformats.org/officeDocument/2006/custom-properties" xmlns:vt="http://schemas.openxmlformats.org/officeDocument/2006/docPropsVTypes"/>
</file>